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3F" w:rsidRDefault="00097E3F">
      <w:pPr>
        <w:rPr>
          <w:rFonts w:ascii="Calibri" w:eastAsia="Calibri" w:hAnsi="Calibri" w:cs="Times New Roman"/>
        </w:rPr>
      </w:pPr>
      <w:bookmarkStart w:id="0" w:name="_GoBack"/>
      <w:bookmarkEnd w:id="0"/>
    </w:p>
    <w:p w:rsidR="00097E3F" w:rsidRDefault="00097E3F" w:rsidP="00097E3F">
      <w:pPr>
        <w:jc w:val="both"/>
        <w:rPr>
          <w:rFonts w:ascii="Calibri" w:hAnsi="Calibri"/>
          <w:color w:val="000000"/>
        </w:rPr>
      </w:pPr>
      <w:proofErr w:type="spellStart"/>
      <w:r>
        <w:rPr>
          <w:rFonts w:ascii="Calibri" w:hAnsi="Calibri"/>
          <w:color w:val="000000"/>
        </w:rPr>
        <w:t>Aeroservicios</w:t>
      </w:r>
      <w:proofErr w:type="spellEnd"/>
      <w:r>
        <w:rPr>
          <w:rFonts w:ascii="Calibri" w:hAnsi="Calibri"/>
          <w:color w:val="000000"/>
        </w:rPr>
        <w:t xml:space="preserve"> Toqui Ltda., hace presente su opinión respecto a la modificación del monto del seguro por pasajero de 2000 UF a 4000 UF.</w:t>
      </w:r>
    </w:p>
    <w:p w:rsidR="00097E3F" w:rsidRDefault="00097E3F" w:rsidP="00097E3F">
      <w:pPr>
        <w:jc w:val="both"/>
        <w:rPr>
          <w:rFonts w:ascii="Calibri" w:hAnsi="Calibri"/>
          <w:color w:val="000000"/>
        </w:rPr>
      </w:pPr>
      <w:r>
        <w:rPr>
          <w:rFonts w:ascii="Calibri" w:hAnsi="Calibri"/>
          <w:color w:val="000000"/>
        </w:rPr>
        <w:t>Si bien es cierto el aumento de un capital de riesgo en caso de cualquier siniestro siempre es loable, debido que apunta a mejorar las operaciones de quienes los adquieren, no es menos cierto que la estadística indica, que las empresas que poseen estos seguros, las cuales son las comercialmente generadas, tienen menores índices de accidentabilidad respecto quienes no poseen estos seguros (clubes aéreos - aeronaves particulares). El seguro es un costo que aumenta considerablemente el valor de la Hora de Vuelo, lo cual no afecta, cuando el mercado en general también asume ese costo, ya que los valores aumentan transversalmente, pero que sucede cuando los clubes aéreos o aeronaves particulares generan trabajos que debiesen ser ejecutados por empresas con giro comercial y lo hacen a valores con los cuales es imposible competir. Entonces es ahí donde se produce el problema. Nos podrán decir " los clubes aéreos tienen prohibido ejecutar trabajos aéreos " pero en la realidad no es así, sin contar todas las horas de vuelo que comercialmente se pierden en los cursos de pilotos privados.</w:t>
      </w:r>
    </w:p>
    <w:p w:rsidR="00097E3F" w:rsidRDefault="00097E3F" w:rsidP="00097E3F">
      <w:pPr>
        <w:jc w:val="both"/>
        <w:rPr>
          <w:rFonts w:ascii="Calibri" w:hAnsi="Calibri"/>
          <w:color w:val="000000"/>
        </w:rPr>
      </w:pPr>
      <w:r>
        <w:rPr>
          <w:rFonts w:ascii="Calibri" w:hAnsi="Calibri"/>
          <w:color w:val="000000"/>
        </w:rPr>
        <w:t>En definitiva, nuestra opinión es, si se aumenta el seguro, debe ser algo para todos por igual que permita una competencia leal y fomente el real desarrollo de la aviación comercial, ya que la primera preocupación de las autorización según su visión estratégica, es que las empresas aéreas seas sustentables en el tiempo.</w:t>
      </w:r>
    </w:p>
    <w:p w:rsidR="00097E3F" w:rsidRDefault="00097E3F"/>
    <w:sectPr w:rsidR="00097E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E3F"/>
    <w:rsid w:val="00097E3F"/>
    <w:rsid w:val="001A7585"/>
    <w:rsid w:val="009022EC"/>
    <w:rsid w:val="00EA647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1315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FVG</dc:creator>
  <cp:lastModifiedBy>FVG</cp:lastModifiedBy>
  <cp:revision>2</cp:revision>
  <dcterms:created xsi:type="dcterms:W3CDTF">2015-08-26T20:19:00Z</dcterms:created>
  <dcterms:modified xsi:type="dcterms:W3CDTF">2015-08-26T20:47:00Z</dcterms:modified>
</cp:coreProperties>
</file>